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XBJ25420142488132349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一、武汉东湖新技术开发区玉农生鲜超市销售的生姜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5月12日抽自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武汉东湖新技术开发区玉农生鲜超市销售的生姜，噻虫胺项目不符合 GB 2763-2021《食品安全国家标准 食品中农药最大残留限量》要求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生姜</w:t>
      </w:r>
      <w:r>
        <w:rPr>
          <w:rFonts w:hint="eastAsia" w:eastAsia="仿宋_GB2312"/>
          <w:sz w:val="32"/>
          <w:szCs w:val="32"/>
          <w:lang w:val="en-US" w:eastAsia="zh-CN"/>
        </w:rPr>
        <w:t>共购进5公斤，货值30元，已全部销售完毕。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检测报告单和进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2025-08-27T07:52:03Z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